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B0" w:rsidRDefault="002D20ED" w:rsidP="00DE294A">
      <w:pPr>
        <w:ind w:left="318" w:firstLine="2234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81EAD" wp14:editId="31BD8AD2">
                <wp:simplePos x="0" y="0"/>
                <wp:positionH relativeFrom="margin">
                  <wp:posOffset>8677414</wp:posOffset>
                </wp:positionH>
                <wp:positionV relativeFrom="paragraph">
                  <wp:posOffset>-399967</wp:posOffset>
                </wp:positionV>
                <wp:extent cx="1478418" cy="349857"/>
                <wp:effectExtent l="0" t="0" r="762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418" cy="3498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0ED" w:rsidRPr="00B51668" w:rsidRDefault="002D20ED" w:rsidP="002D20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ฝ่าย</w:t>
                            </w:r>
                            <w:r w:rsidR="003F23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พัฒนา มศว องครักษ์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1EAD" id="Rectangle 4" o:spid="_x0000_s1026" style="position:absolute;left:0;text-align:left;margin-left:683.25pt;margin-top:-31.5pt;width:116.4pt;height:27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" fillcolor="#f2f2f2 [3052]" stroked="f" strokeweight="1pt">
                <v:textbox>
                  <w:txbxContent>
                    <w:p w:rsidR="002D20ED" w:rsidRPr="00B51668" w:rsidRDefault="002D20ED" w:rsidP="002D20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ฝ่าย</w:t>
                      </w:r>
                      <w:r w:rsidR="003F23B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พัฒนา มศว องครักษ์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294A" w:rsidRPr="005D4948">
        <w:rPr>
          <w:rFonts w:ascii="TH SarabunPSK" w:hAnsi="TH SarabunPSK" w:cs="TH SarabunPSK"/>
          <w:b/>
          <w:bCs/>
          <w:color w:val="002060"/>
          <w:cs/>
        </w:rPr>
        <w:t>ก</w:t>
      </w:r>
      <w:r w:rsidR="00DE294A">
        <w:rPr>
          <w:rFonts w:ascii="TH SarabunPSK" w:hAnsi="TH SarabunPSK" w:cs="TH SarabunPSK"/>
          <w:b/>
          <w:bCs/>
          <w:color w:val="002060"/>
          <w:cs/>
        </w:rPr>
        <w:t>ารติดตามผลการดำเนินงานจากรายงานการติดตามและประเมินผลการปฏิบัติงานของมหาวิทยาลัยศรีนครินทรวิโรฒ</w:t>
      </w:r>
      <w:r w:rsidR="00DE294A">
        <w:rPr>
          <w:rFonts w:ascii="TH SarabunPSK" w:hAnsi="TH SarabunPSK" w:cs="TH SarabunPSK" w:hint="cs"/>
          <w:b/>
          <w:bCs/>
          <w:color w:val="002060"/>
          <w:cs/>
        </w:rPr>
        <w:t xml:space="preserve">                         </w:t>
      </w:r>
      <w:r w:rsidR="00DE294A" w:rsidRPr="00843341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เอกสาร</w:t>
      </w:r>
      <w:r w:rsidR="00DE294A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แนบ</w:t>
      </w:r>
    </w:p>
    <w:p w:rsidR="009B06D8" w:rsidRPr="00200E73" w:rsidRDefault="00C528B0" w:rsidP="00200E73">
      <w:pPr>
        <w:spacing w:after="120"/>
        <w:ind w:left="318" w:firstLine="391"/>
        <w:jc w:val="center"/>
        <w:rPr>
          <w:rFonts w:ascii="TH SarabunPSK" w:hAnsi="TH SarabunPSK" w:cs="TH SarabunPSK"/>
          <w:b/>
          <w:bCs/>
          <w:color w:val="002060"/>
          <w:cs/>
        </w:rPr>
      </w:pPr>
      <w:r w:rsidRPr="005D4948">
        <w:rPr>
          <w:rFonts w:ascii="TH SarabunPSK" w:hAnsi="TH SarabunPSK" w:cs="TH SarabunPSK"/>
          <w:b/>
          <w:bCs/>
          <w:color w:val="002060"/>
          <w:cs/>
        </w:rPr>
        <w:t xml:space="preserve">ประจำปีงบประมาณ พ.ศ. 2562 (รอบ 12 เดือน) </w:t>
      </w:r>
      <w:r>
        <w:rPr>
          <w:rFonts w:ascii="TH SarabunPSK" w:hAnsi="TH SarabunPSK" w:cs="TH SarabunPSK" w:hint="cs"/>
          <w:b/>
          <w:bCs/>
          <w:color w:val="002060"/>
          <w:cs/>
        </w:rPr>
        <w:t xml:space="preserve"> </w:t>
      </w:r>
    </w:p>
    <w:tbl>
      <w:tblPr>
        <w:tblW w:w="153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4252"/>
        <w:gridCol w:w="3969"/>
      </w:tblGrid>
      <w:tr w:rsidR="00DE294A" w:rsidRPr="003F23B1" w:rsidTr="003405DA">
        <w:trPr>
          <w:trHeight w:val="516"/>
          <w:tblHeader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94A" w:rsidRPr="003F23B1" w:rsidRDefault="00DE294A" w:rsidP="00DE294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9"/>
                <w:szCs w:val="29"/>
              </w:rPr>
            </w:pPr>
            <w:r w:rsidRPr="003F23B1">
              <w:rPr>
                <w:rFonts w:ascii="TH SarabunPSK" w:hAnsi="TH SarabunPSK" w:cs="TH SarabunPSK" w:hint="cs"/>
                <w:b/>
                <w:bCs/>
                <w:color w:val="000000"/>
                <w:sz w:val="29"/>
                <w:szCs w:val="29"/>
                <w:cs/>
              </w:rPr>
              <w:t>ข้อเสนอแนะจากรายงานการติดตามและประเมินผลฯ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94A" w:rsidRPr="00477265" w:rsidRDefault="00DE294A" w:rsidP="00DE2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72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ตามข้อเสนอแนะที่ผ่านมา</w:t>
            </w:r>
          </w:p>
          <w:p w:rsidR="00DE294A" w:rsidRPr="00477265" w:rsidRDefault="00DE294A" w:rsidP="00DE294A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ณ เดือนมีนาคม 2563</w:t>
            </w: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E294A" w:rsidRPr="00ED0909" w:rsidRDefault="00DE294A" w:rsidP="00ED090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ตามข้อเสนอแนะเพิ่มเติม </w:t>
            </w:r>
            <w:bookmarkStart w:id="0" w:name="_GoBack"/>
            <w:bookmarkEnd w:id="0"/>
          </w:p>
        </w:tc>
      </w:tr>
      <w:tr w:rsidR="003405DA" w:rsidRPr="003F23B1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F23B1" w:rsidRPr="003F23B1" w:rsidRDefault="003F23B1" w:rsidP="003F23B1">
            <w:pPr>
              <w:autoSpaceDE w:val="0"/>
              <w:autoSpaceDN w:val="0"/>
              <w:adjustRightInd w:val="0"/>
              <w:ind w:left="714" w:hanging="680"/>
              <w:rPr>
                <w:rFonts w:ascii="TH SarabunPSK" w:hAnsi="TH SarabunPSK" w:cs="TH SarabunPSK"/>
                <w:sz w:val="29"/>
                <w:szCs w:val="29"/>
              </w:rPr>
            </w:pPr>
            <w:r w:rsidRPr="003F23B1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1. หอพักของบุคลากร </w:t>
            </w:r>
          </w:p>
          <w:p w:rsidR="003F23B1" w:rsidRPr="003F23B1" w:rsidRDefault="003F23B1" w:rsidP="003F23B1">
            <w:pPr>
              <w:autoSpaceDE w:val="0"/>
              <w:autoSpaceDN w:val="0"/>
              <w:adjustRightInd w:val="0"/>
              <w:ind w:left="743" w:hanging="425"/>
              <w:rPr>
                <w:rFonts w:ascii="TH SarabunPSK" w:hAnsi="TH SarabunPSK" w:cs="TH SarabunPSK"/>
                <w:sz w:val="29"/>
                <w:szCs w:val="29"/>
              </w:rPr>
            </w:pPr>
            <w:r w:rsidRPr="003F23B1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1.1  </w:t>
            </w:r>
            <w:r w:rsidRPr="003F23B1">
              <w:rPr>
                <w:rFonts w:ascii="TH SarabunPSK" w:hAnsi="TH SarabunPSK" w:cs="TH SarabunPSK"/>
                <w:sz w:val="29"/>
                <w:szCs w:val="29"/>
                <w:cs/>
              </w:rPr>
              <w:t>ควรซ่อมบำรุงหอพักของบุคลากรให้อยู่ในสภาพที่พร้อมใช้งานอย่างมีคุณภาพ  ปรับปรุงระบบรักษาความปลอดภัยให้ผู้พักอาศัยมีความมั่นใจในการอยู่อาศัยยิ่งขึ้น</w:t>
            </w:r>
            <w:r w:rsidRPr="003F23B1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</w:p>
          <w:p w:rsidR="003F23B1" w:rsidRDefault="003F23B1" w:rsidP="003F23B1">
            <w:pPr>
              <w:autoSpaceDE w:val="0"/>
              <w:autoSpaceDN w:val="0"/>
              <w:adjustRightInd w:val="0"/>
              <w:ind w:left="743" w:hanging="425"/>
              <w:rPr>
                <w:rFonts w:ascii="TH SarabunPSK" w:hAnsi="TH SarabunPSK" w:cs="TH SarabunPSK"/>
                <w:sz w:val="29"/>
                <w:szCs w:val="29"/>
              </w:rPr>
            </w:pPr>
            <w:r w:rsidRPr="003F23B1">
              <w:rPr>
                <w:rFonts w:ascii="TH SarabunPSK" w:hAnsi="TH SarabunPSK" w:cs="TH SarabunPSK" w:hint="cs"/>
                <w:sz w:val="29"/>
                <w:szCs w:val="29"/>
                <w:cs/>
              </w:rPr>
              <w:t>1.2  มีการ</w:t>
            </w:r>
            <w:r w:rsidRPr="003F23B1">
              <w:rPr>
                <w:rFonts w:ascii="TH SarabunPSK" w:hAnsi="TH SarabunPSK" w:cs="TH SarabunPSK"/>
                <w:sz w:val="29"/>
                <w:szCs w:val="29"/>
                <w:cs/>
              </w:rPr>
              <w:t>กำหนดให้มีมาตรการกลั่นกรองให้เฉพาะผู้ที่มีความจำเป็นอย่างแท้จริง</w:t>
            </w:r>
          </w:p>
          <w:p w:rsidR="003F23B1" w:rsidRDefault="003F23B1" w:rsidP="003F23B1">
            <w:pPr>
              <w:autoSpaceDE w:val="0"/>
              <w:autoSpaceDN w:val="0"/>
              <w:adjustRightInd w:val="0"/>
              <w:ind w:left="743"/>
              <w:rPr>
                <w:rFonts w:ascii="TH SarabunPSK" w:hAnsi="TH SarabunPSK" w:cs="TH SarabunPSK"/>
                <w:sz w:val="29"/>
                <w:szCs w:val="29"/>
              </w:rPr>
            </w:pPr>
            <w:r w:rsidRPr="003F23B1">
              <w:rPr>
                <w:rFonts w:ascii="TH SarabunPSK" w:hAnsi="TH SarabunPSK" w:cs="TH SarabunPSK"/>
                <w:sz w:val="29"/>
                <w:szCs w:val="29"/>
                <w:cs/>
              </w:rPr>
              <w:t>ได้รับสิทธิ์เข้าพักอาศัย และมีการกำกับดูแล ให้ผู้ได้รับสิทธิ์เข้าพักอาศัยอยู่จริง กรณีไม่พักอาศัยจริง หรือไม่ปฏิบัติตามระเบียบให้มีการเรียกคืนห้องและ</w:t>
            </w:r>
          </w:p>
          <w:p w:rsidR="003F23B1" w:rsidRPr="003F23B1" w:rsidRDefault="003F23B1" w:rsidP="003F23B1">
            <w:pPr>
              <w:autoSpaceDE w:val="0"/>
              <w:autoSpaceDN w:val="0"/>
              <w:adjustRightInd w:val="0"/>
              <w:ind w:left="743"/>
              <w:rPr>
                <w:rFonts w:ascii="TH SarabunPSK" w:hAnsi="TH SarabunPSK" w:cs="TH SarabunPSK"/>
                <w:sz w:val="29"/>
                <w:szCs w:val="29"/>
              </w:rPr>
            </w:pPr>
            <w:r w:rsidRPr="003F23B1">
              <w:rPr>
                <w:rFonts w:ascii="TH SarabunPSK" w:hAnsi="TH SarabunPSK" w:cs="TH SarabunPSK"/>
                <w:sz w:val="29"/>
                <w:szCs w:val="29"/>
                <w:cs/>
              </w:rPr>
              <w:t>มีมาตรการลงโทษ</w:t>
            </w:r>
          </w:p>
          <w:p w:rsidR="003F23B1" w:rsidRDefault="003F23B1" w:rsidP="003F23B1">
            <w:pPr>
              <w:autoSpaceDE w:val="0"/>
              <w:autoSpaceDN w:val="0"/>
              <w:adjustRightInd w:val="0"/>
              <w:ind w:left="743" w:hanging="425"/>
              <w:rPr>
                <w:rFonts w:ascii="TH SarabunPSK" w:hAnsi="TH SarabunPSK" w:cs="TH SarabunPSK"/>
                <w:sz w:val="29"/>
                <w:szCs w:val="29"/>
              </w:rPr>
            </w:pPr>
            <w:r w:rsidRPr="003F23B1">
              <w:rPr>
                <w:rFonts w:ascii="TH SarabunPSK" w:hAnsi="TH SarabunPSK" w:cs="TH SarabunPSK" w:hint="cs"/>
                <w:sz w:val="29"/>
                <w:szCs w:val="29"/>
                <w:cs/>
              </w:rPr>
              <w:t>1.3  กรณีการสร้างหอพักบุคลากรใหม่ที่อยู่ระหว่างการก่อสร้าง แต่มีปัญหาผู้รับเหมา</w:t>
            </w:r>
          </w:p>
          <w:p w:rsidR="003405DA" w:rsidRPr="003F23B1" w:rsidRDefault="003F23B1" w:rsidP="003F23B1">
            <w:pPr>
              <w:autoSpaceDE w:val="0"/>
              <w:autoSpaceDN w:val="0"/>
              <w:adjustRightInd w:val="0"/>
              <w:ind w:left="743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3F23B1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ทิ้งงาน </w:t>
            </w:r>
            <w:r w:rsidRPr="003F23B1">
              <w:rPr>
                <w:rFonts w:ascii="TH SarabunPSK" w:hAnsi="TH SarabunPSK" w:cs="TH SarabunPSK"/>
                <w:sz w:val="29"/>
                <w:szCs w:val="29"/>
                <w:cs/>
              </w:rPr>
              <w:t>ควรเร่งรัดการแก้ไขปัญหาให้แล้วเสร็จโดยเร็ว เพื่อให้มีโอกาสหาผู้รับเหมารายใหม่ทดแทนได้เร็วขึ้น ซึ่งจะช่วยให้การก่อสร้างแล้วเสร็จทันเวลา และสามารถใช้ประโยชน์ได้เร็วยิ่งขึ้น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3F23B1" w:rsidRDefault="003405DA" w:rsidP="003F23B1">
            <w:pPr>
              <w:ind w:left="34" w:hanging="680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3F23B1" w:rsidRDefault="003405DA" w:rsidP="003F23B1">
            <w:pPr>
              <w:ind w:left="34" w:hanging="680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3405DA" w:rsidRPr="003F23B1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Pr="003F23B1" w:rsidRDefault="003F23B1" w:rsidP="003F23B1">
            <w:pPr>
              <w:autoSpaceDE w:val="0"/>
              <w:autoSpaceDN w:val="0"/>
              <w:adjustRightInd w:val="0"/>
              <w:spacing w:after="120"/>
              <w:ind w:left="318" w:right="-108" w:hanging="318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3F23B1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2.  </w:t>
            </w:r>
            <w:r w:rsidRPr="003F23B1">
              <w:rPr>
                <w:rFonts w:ascii="TH SarabunPSK" w:hAnsi="TH SarabunPSK" w:cs="TH SarabunPSK"/>
                <w:sz w:val="29"/>
                <w:szCs w:val="29"/>
                <w:cs/>
              </w:rPr>
              <w:t>ต้องกำหนดมาตรการเกี่ยวกับบันไดหนีไฟ และการป้องกันภัยพิบัติ ให้ครอบคลุมทุกอาคารของมหาวิทยาลัย</w:t>
            </w:r>
            <w:r w:rsidRPr="003F23B1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รวมทั้ง</w:t>
            </w:r>
            <w:r w:rsidRPr="003F23B1">
              <w:rPr>
                <w:rFonts w:ascii="TH SarabunPSK" w:hAnsi="TH SarabunPSK" w:cs="TH SarabunPSK"/>
                <w:sz w:val="29"/>
                <w:szCs w:val="29"/>
                <w:cs/>
              </w:rPr>
              <w:t>มีการจัดทำมาตรการดำเนินการป้องกันและแก้ไขในกรณีเกิดอัคคีภัย เป็นกลุ่มอาคารที่อยู่บริเวณใกล้เคียงกัน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3F23B1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3F23B1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</w:tr>
      <w:tr w:rsidR="003405DA" w:rsidRPr="003F23B1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F23B1" w:rsidRPr="003F23B1" w:rsidRDefault="003F23B1" w:rsidP="003F23B1">
            <w:pPr>
              <w:autoSpaceDE w:val="0"/>
              <w:autoSpaceDN w:val="0"/>
              <w:adjustRightInd w:val="0"/>
              <w:ind w:left="318" w:hanging="318"/>
              <w:rPr>
                <w:rFonts w:ascii="TH SarabunPSK" w:hAnsi="TH SarabunPSK" w:cs="TH SarabunPSK"/>
                <w:spacing w:val="-4"/>
                <w:sz w:val="29"/>
                <w:szCs w:val="29"/>
              </w:rPr>
            </w:pPr>
            <w:r w:rsidRPr="003F23B1">
              <w:rPr>
                <w:rFonts w:ascii="TH SarabunPSK" w:hAnsi="TH SarabunPSK" w:cs="TH SarabunPSK"/>
                <w:spacing w:val="-4"/>
                <w:sz w:val="29"/>
                <w:szCs w:val="29"/>
              </w:rPr>
              <w:t xml:space="preserve">3.  </w:t>
            </w:r>
            <w:r w:rsidRPr="003F23B1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 xml:space="preserve">ควรนำเทคนิคการบริหารจัดการความรู้มาขับเคลื่อนอย่างเป็นขั้นตอน ทั่วถึง และจริงจัง เพื่อค้นหาแนวปฏิบัติที่ดี โดยพิจารณาความต้องการของส่วนงาน </w:t>
            </w:r>
          </w:p>
          <w:p w:rsidR="003405DA" w:rsidRPr="003F23B1" w:rsidRDefault="003F23B1" w:rsidP="003F23B1">
            <w:pPr>
              <w:autoSpaceDE w:val="0"/>
              <w:autoSpaceDN w:val="0"/>
              <w:adjustRightInd w:val="0"/>
              <w:ind w:left="318"/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</w:pPr>
            <w:r w:rsidRPr="003F23B1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 xml:space="preserve">แล้วนำมาวางแผนกลยุทธ์การจัด </w:t>
            </w:r>
            <w:r w:rsidRPr="003F23B1">
              <w:rPr>
                <w:rFonts w:ascii="TH SarabunPSK" w:hAnsi="TH SarabunPSK" w:cs="TH SarabunPSK"/>
                <w:spacing w:val="-4"/>
                <w:sz w:val="29"/>
                <w:szCs w:val="29"/>
              </w:rPr>
              <w:t xml:space="preserve">KM </w:t>
            </w:r>
            <w:r w:rsidRPr="003F23B1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 xml:space="preserve"> </w:t>
            </w:r>
            <w:r w:rsidRPr="003F23B1">
              <w:rPr>
                <w:rFonts w:ascii="TH SarabunPSK" w:hAnsi="TH SarabunPSK" w:cs="TH SarabunPSK"/>
                <w:sz w:val="29"/>
                <w:szCs w:val="29"/>
                <w:cs/>
              </w:rPr>
              <w:t>เพื่อขยายผลให้กว้างขวางขึ้น ซึ่งบุคลากรภายในส่วนงานต้องร่วมกันออกแบบหรือวางแนวปฏิบัติ โดยมีการติดตามและประเมินผลด้วย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3F23B1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3F23B1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</w:tr>
      <w:tr w:rsidR="003405DA" w:rsidRPr="003F23B1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Pr="003F23B1" w:rsidRDefault="003F23B1" w:rsidP="003F23B1">
            <w:pPr>
              <w:pStyle w:val="ListParagraph"/>
              <w:autoSpaceDE w:val="0"/>
              <w:autoSpaceDN w:val="0"/>
              <w:adjustRightInd w:val="0"/>
              <w:spacing w:after="80"/>
              <w:ind w:left="318" w:hanging="680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3F23B1">
              <w:rPr>
                <w:rFonts w:ascii="TH SarabunPSK" w:hAnsi="TH SarabunPSK" w:cs="TH SarabunPSK"/>
                <w:sz w:val="29"/>
                <w:szCs w:val="29"/>
              </w:rPr>
              <w:t>4</w:t>
            </w:r>
            <w:r w:rsidRPr="003F23B1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.  4.   </w:t>
            </w:r>
            <w:r w:rsidRPr="003F23B1">
              <w:rPr>
                <w:rFonts w:ascii="TH SarabunPSK" w:hAnsi="TH SarabunPSK" w:cs="TH SarabunPSK"/>
                <w:sz w:val="29"/>
                <w:szCs w:val="29"/>
                <w:cs/>
              </w:rPr>
              <w:t>ผู้บริหารระดับสูงของมหาวิทยาลัย ควรส่งเสริมสนับสนุนให้ผู้นำส่วนงานรุ่นใหม่ สามารถนำความรู้ ความสามารถและความกระตือรือร้นมาใช้ให้เป็นประโยชน์ต่อส่วนงานและมหาวิทยาลัยได้อย่างทันการณ์มากขึ้น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3F23B1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3F23B1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</w:tr>
    </w:tbl>
    <w:p w:rsidR="00A71038" w:rsidRPr="00200E73" w:rsidRDefault="00A71038" w:rsidP="002D20ED">
      <w:pPr>
        <w:pStyle w:val="ListParagraph"/>
        <w:rPr>
          <w:rFonts w:ascii="TH Sarabun New" w:hAnsi="TH Sarabun New" w:cs="TH Sarabun New"/>
          <w:color w:val="FF0000"/>
          <w:spacing w:val="2"/>
        </w:rPr>
      </w:pPr>
    </w:p>
    <w:p w:rsidR="008E5371" w:rsidRPr="008E5371" w:rsidRDefault="008E5371" w:rsidP="008E5371">
      <w:pPr>
        <w:pStyle w:val="ListParagraph"/>
        <w:jc w:val="center"/>
        <w:rPr>
          <w:rFonts w:ascii="TH Sarabun New" w:hAnsi="TH Sarabun New" w:cs="TH Sarabun New"/>
          <w:color w:val="FF0000"/>
          <w:spacing w:val="2"/>
        </w:rPr>
      </w:pPr>
      <w:r w:rsidRPr="00AA51C3">
        <w:rPr>
          <w:rFonts w:ascii="TH Sarabun New" w:hAnsi="TH Sarabun New" w:cs="TH Sarabun New" w:hint="cs"/>
          <w:color w:val="000000" w:themeColor="text1"/>
          <w:spacing w:val="2"/>
          <w:cs/>
        </w:rPr>
        <w:t>......................................</w:t>
      </w:r>
      <w:r w:rsidR="003F23B1" w:rsidRPr="008E5371">
        <w:rPr>
          <w:rFonts w:ascii="TH Sarabun New" w:hAnsi="TH Sarabun New" w:cs="TH Sarabun New"/>
          <w:color w:val="FF0000"/>
          <w:spacing w:val="2"/>
        </w:rPr>
        <w:t xml:space="preserve"> </w:t>
      </w:r>
    </w:p>
    <w:sectPr w:rsidR="008E5371" w:rsidRPr="008E5371" w:rsidSect="00846D85">
      <w:footerReference w:type="default" r:id="rId8"/>
      <w:pgSz w:w="16838" w:h="11906" w:orient="landscape"/>
      <w:pgMar w:top="993" w:right="851" w:bottom="709" w:left="284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83" w:rsidRDefault="00A26A83" w:rsidP="00CC7CB5">
      <w:r>
        <w:separator/>
      </w:r>
    </w:p>
  </w:endnote>
  <w:endnote w:type="continuationSeparator" w:id="0">
    <w:p w:rsidR="00A26A83" w:rsidRDefault="00A26A83" w:rsidP="00C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2F" w:rsidRPr="0017602F" w:rsidRDefault="0017602F" w:rsidP="0017602F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5B9BD5" w:themeColor="accent1"/>
        <w:sz w:val="28"/>
        <w:szCs w:val="28"/>
      </w:rPr>
    </w:pP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begin"/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instrText xml:space="preserve"> PAGE   \* MERGEFORMAT </w:instrText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separate"/>
    </w:r>
    <w:r w:rsidR="00ED0909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t>1</w:t>
    </w:r>
    <w:r w:rsidRPr="0017602F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83" w:rsidRDefault="00A26A83" w:rsidP="00CC7CB5">
      <w:r>
        <w:separator/>
      </w:r>
    </w:p>
  </w:footnote>
  <w:footnote w:type="continuationSeparator" w:id="0">
    <w:p w:rsidR="00A26A83" w:rsidRDefault="00A26A83" w:rsidP="00CC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505"/>
    <w:multiLevelType w:val="multilevel"/>
    <w:tmpl w:val="DEB8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602D4B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1E065FE"/>
    <w:multiLevelType w:val="hybridMultilevel"/>
    <w:tmpl w:val="10D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5471"/>
    <w:multiLevelType w:val="hybridMultilevel"/>
    <w:tmpl w:val="22C06666"/>
    <w:lvl w:ilvl="0" w:tplc="4DCE41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99B042A"/>
    <w:multiLevelType w:val="hybridMultilevel"/>
    <w:tmpl w:val="E05E2EF0"/>
    <w:lvl w:ilvl="0" w:tplc="2A160D1A">
      <w:start w:val="1"/>
      <w:numFmt w:val="decimal"/>
      <w:lvlText w:val="(%1)"/>
      <w:lvlJc w:val="left"/>
      <w:pPr>
        <w:ind w:left="103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1CA47D92"/>
    <w:multiLevelType w:val="multilevel"/>
    <w:tmpl w:val="2396B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234307DB"/>
    <w:multiLevelType w:val="hybridMultilevel"/>
    <w:tmpl w:val="E0DA9C64"/>
    <w:lvl w:ilvl="0" w:tplc="7D3E5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7412EAE"/>
    <w:multiLevelType w:val="hybridMultilevel"/>
    <w:tmpl w:val="AD86A072"/>
    <w:lvl w:ilvl="0" w:tplc="0524A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BBE409F"/>
    <w:multiLevelType w:val="multilevel"/>
    <w:tmpl w:val="A72829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9">
    <w:nsid w:val="373C2D57"/>
    <w:multiLevelType w:val="hybridMultilevel"/>
    <w:tmpl w:val="1286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931B6"/>
    <w:multiLevelType w:val="hybridMultilevel"/>
    <w:tmpl w:val="463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051DE"/>
    <w:multiLevelType w:val="hybridMultilevel"/>
    <w:tmpl w:val="06F0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872C2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B284CEC"/>
    <w:multiLevelType w:val="hybridMultilevel"/>
    <w:tmpl w:val="BEAA23CA"/>
    <w:lvl w:ilvl="0" w:tplc="A2E241D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C12B3"/>
    <w:multiLevelType w:val="hybridMultilevel"/>
    <w:tmpl w:val="E344272E"/>
    <w:lvl w:ilvl="0" w:tplc="91E209D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10E7D"/>
    <w:multiLevelType w:val="multilevel"/>
    <w:tmpl w:val="12EA0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hint="default"/>
      </w:rPr>
    </w:lvl>
  </w:abstractNum>
  <w:abstractNum w:abstractNumId="16">
    <w:nsid w:val="5E6751BA"/>
    <w:multiLevelType w:val="hybridMultilevel"/>
    <w:tmpl w:val="D8FA9728"/>
    <w:lvl w:ilvl="0" w:tplc="3C9E020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D7100"/>
    <w:multiLevelType w:val="hybridMultilevel"/>
    <w:tmpl w:val="D6A4F5B6"/>
    <w:lvl w:ilvl="0" w:tplc="FE500DC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77A70807"/>
    <w:multiLevelType w:val="multilevel"/>
    <w:tmpl w:val="2B2485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sz w:val="32"/>
      </w:rPr>
    </w:lvl>
  </w:abstractNum>
  <w:abstractNum w:abstractNumId="19">
    <w:nsid w:val="79A32429"/>
    <w:multiLevelType w:val="hybridMultilevel"/>
    <w:tmpl w:val="B7469224"/>
    <w:lvl w:ilvl="0" w:tplc="9452BCD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A9452E0"/>
    <w:multiLevelType w:val="hybridMultilevel"/>
    <w:tmpl w:val="E49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17E6A"/>
    <w:multiLevelType w:val="hybridMultilevel"/>
    <w:tmpl w:val="951C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83623"/>
    <w:multiLevelType w:val="multilevel"/>
    <w:tmpl w:val="7354C3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12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20"/>
  </w:num>
  <w:num w:numId="11">
    <w:abstractNumId w:val="19"/>
  </w:num>
  <w:num w:numId="12">
    <w:abstractNumId w:val="11"/>
  </w:num>
  <w:num w:numId="13">
    <w:abstractNumId w:val="13"/>
  </w:num>
  <w:num w:numId="14">
    <w:abstractNumId w:val="15"/>
  </w:num>
  <w:num w:numId="15">
    <w:abstractNumId w:val="21"/>
  </w:num>
  <w:num w:numId="16">
    <w:abstractNumId w:val="1"/>
  </w:num>
  <w:num w:numId="17">
    <w:abstractNumId w:val="17"/>
  </w:num>
  <w:num w:numId="18">
    <w:abstractNumId w:val="16"/>
  </w:num>
  <w:num w:numId="19">
    <w:abstractNumId w:val="4"/>
  </w:num>
  <w:num w:numId="20">
    <w:abstractNumId w:val="14"/>
  </w:num>
  <w:num w:numId="21">
    <w:abstractNumId w:val="3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0"/>
    <w:rsid w:val="00004994"/>
    <w:rsid w:val="000149D8"/>
    <w:rsid w:val="0001662D"/>
    <w:rsid w:val="00057C35"/>
    <w:rsid w:val="00092673"/>
    <w:rsid w:val="000A107B"/>
    <w:rsid w:val="000A3A2D"/>
    <w:rsid w:val="000C3F51"/>
    <w:rsid w:val="00107BF2"/>
    <w:rsid w:val="0011313D"/>
    <w:rsid w:val="00116013"/>
    <w:rsid w:val="001448E0"/>
    <w:rsid w:val="001560F5"/>
    <w:rsid w:val="001636D5"/>
    <w:rsid w:val="00172336"/>
    <w:rsid w:val="00172D6A"/>
    <w:rsid w:val="0017602F"/>
    <w:rsid w:val="00182FC2"/>
    <w:rsid w:val="00184459"/>
    <w:rsid w:val="001C670F"/>
    <w:rsid w:val="001E1C4A"/>
    <w:rsid w:val="001F206C"/>
    <w:rsid w:val="001F7695"/>
    <w:rsid w:val="00200E73"/>
    <w:rsid w:val="002D20ED"/>
    <w:rsid w:val="002D55A6"/>
    <w:rsid w:val="003405DA"/>
    <w:rsid w:val="003628D1"/>
    <w:rsid w:val="0038195A"/>
    <w:rsid w:val="003A1639"/>
    <w:rsid w:val="003E0803"/>
    <w:rsid w:val="003E3901"/>
    <w:rsid w:val="003F23B1"/>
    <w:rsid w:val="00406822"/>
    <w:rsid w:val="00430AF5"/>
    <w:rsid w:val="00455440"/>
    <w:rsid w:val="0046670C"/>
    <w:rsid w:val="004B440A"/>
    <w:rsid w:val="004D469C"/>
    <w:rsid w:val="004E62DA"/>
    <w:rsid w:val="004F59DA"/>
    <w:rsid w:val="005350DE"/>
    <w:rsid w:val="00542705"/>
    <w:rsid w:val="00572A08"/>
    <w:rsid w:val="00583E43"/>
    <w:rsid w:val="00602307"/>
    <w:rsid w:val="00646152"/>
    <w:rsid w:val="00706D8B"/>
    <w:rsid w:val="007168DF"/>
    <w:rsid w:val="00774C62"/>
    <w:rsid w:val="0079505C"/>
    <w:rsid w:val="007A5A7A"/>
    <w:rsid w:val="007E7095"/>
    <w:rsid w:val="00802483"/>
    <w:rsid w:val="00811316"/>
    <w:rsid w:val="00836285"/>
    <w:rsid w:val="00846D85"/>
    <w:rsid w:val="0088243E"/>
    <w:rsid w:val="008E5371"/>
    <w:rsid w:val="00921450"/>
    <w:rsid w:val="00983792"/>
    <w:rsid w:val="00983B33"/>
    <w:rsid w:val="009903CE"/>
    <w:rsid w:val="009B06D8"/>
    <w:rsid w:val="009C1DE3"/>
    <w:rsid w:val="00A221A6"/>
    <w:rsid w:val="00A26A83"/>
    <w:rsid w:val="00A54896"/>
    <w:rsid w:val="00A71038"/>
    <w:rsid w:val="00A71D40"/>
    <w:rsid w:val="00AA271E"/>
    <w:rsid w:val="00AA51C3"/>
    <w:rsid w:val="00AA7E19"/>
    <w:rsid w:val="00AB2634"/>
    <w:rsid w:val="00AC4DA1"/>
    <w:rsid w:val="00AF37B0"/>
    <w:rsid w:val="00B21DFA"/>
    <w:rsid w:val="00B24400"/>
    <w:rsid w:val="00B51668"/>
    <w:rsid w:val="00B65CF5"/>
    <w:rsid w:val="00B74E4E"/>
    <w:rsid w:val="00B8468F"/>
    <w:rsid w:val="00B94D5C"/>
    <w:rsid w:val="00BB5F98"/>
    <w:rsid w:val="00BC4A84"/>
    <w:rsid w:val="00C106B1"/>
    <w:rsid w:val="00C528B0"/>
    <w:rsid w:val="00C5299F"/>
    <w:rsid w:val="00C6485A"/>
    <w:rsid w:val="00C937A3"/>
    <w:rsid w:val="00CA0A56"/>
    <w:rsid w:val="00CC7CB5"/>
    <w:rsid w:val="00CD2808"/>
    <w:rsid w:val="00CF6E1C"/>
    <w:rsid w:val="00D05AA7"/>
    <w:rsid w:val="00D82ABE"/>
    <w:rsid w:val="00DC131A"/>
    <w:rsid w:val="00DC20B0"/>
    <w:rsid w:val="00DE294A"/>
    <w:rsid w:val="00DF03F3"/>
    <w:rsid w:val="00E10196"/>
    <w:rsid w:val="00E63C87"/>
    <w:rsid w:val="00EC26F1"/>
    <w:rsid w:val="00ED0909"/>
    <w:rsid w:val="00F40EA0"/>
    <w:rsid w:val="00F60BAF"/>
    <w:rsid w:val="00FB1F25"/>
    <w:rsid w:val="00FC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E4ED8-78B9-4F5A-BC50-FC87AF4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8B"/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6D8B"/>
    <w:pPr>
      <w:tabs>
        <w:tab w:val="left" w:pos="720"/>
      </w:tabs>
    </w:pPr>
    <w:rPr>
      <w:rFonts w:ascii="Browallia New" w:hAnsi="Browallia New" w:cs="Browallia New"/>
    </w:rPr>
  </w:style>
  <w:style w:type="character" w:styleId="Emphasis">
    <w:name w:val="Emphasis"/>
    <w:basedOn w:val="DefaultParagraphFont"/>
    <w:uiPriority w:val="20"/>
    <w:qFormat/>
    <w:rsid w:val="00AC4DA1"/>
    <w:rPr>
      <w:i/>
      <w:iCs/>
    </w:rPr>
  </w:style>
  <w:style w:type="table" w:styleId="TableGrid">
    <w:name w:val="Table Grid"/>
    <w:basedOn w:val="TableNormal"/>
    <w:uiPriority w:val="39"/>
    <w:rsid w:val="004F5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F59DA"/>
    <w:pPr>
      <w:ind w:left="720"/>
      <w:contextualSpacing/>
    </w:pPr>
    <w:rPr>
      <w:rFonts w:cs="Angsana New"/>
      <w:szCs w:val="40"/>
    </w:rPr>
  </w:style>
  <w:style w:type="paragraph" w:customStyle="1" w:styleId="Normal1">
    <w:name w:val="Normal1"/>
    <w:basedOn w:val="Normal"/>
    <w:uiPriority w:val="99"/>
    <w:semiHidden/>
    <w:rsid w:val="00B21DF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2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2F"/>
    <w:rPr>
      <w:rFonts w:ascii="Segoe UI" w:eastAsia="Cordia New" w:hAnsi="Segoe UI" w:cs="Angsana New"/>
      <w:sz w:val="18"/>
      <w:szCs w:val="22"/>
      <w:lang w:eastAsia="zh-CN"/>
    </w:rPr>
  </w:style>
  <w:style w:type="paragraph" w:customStyle="1" w:styleId="Default">
    <w:name w:val="Default"/>
    <w:rsid w:val="00CA0A5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AD65-B6D1-4AD7-8E35-8A31A176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swuCC</dc:creator>
  <cp:keywords/>
  <dc:description/>
  <cp:lastModifiedBy>swuCC</cp:lastModifiedBy>
  <cp:revision>5</cp:revision>
  <cp:lastPrinted>2020-03-06T08:51:00Z</cp:lastPrinted>
  <dcterms:created xsi:type="dcterms:W3CDTF">2020-03-06T08:53:00Z</dcterms:created>
  <dcterms:modified xsi:type="dcterms:W3CDTF">2020-03-13T10:09:00Z</dcterms:modified>
</cp:coreProperties>
</file>